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AD9B4" w14:textId="77777777" w:rsidR="001E3C79" w:rsidRDefault="001E3C79" w:rsidP="001E3C79">
      <w:pPr>
        <w:jc w:val="center"/>
      </w:pPr>
    </w:p>
    <w:p w14:paraId="4F78694E" w14:textId="05BE30E6" w:rsidR="001215A2" w:rsidRPr="001E3C79" w:rsidRDefault="001E3C79" w:rsidP="001E3C79">
      <w:pPr>
        <w:jc w:val="center"/>
        <w:rPr>
          <w:sz w:val="24"/>
          <w:szCs w:val="24"/>
          <w:lang w:val="mk-MK"/>
        </w:rPr>
      </w:pPr>
      <w:r w:rsidRPr="001E3C79">
        <w:rPr>
          <w:sz w:val="24"/>
          <w:szCs w:val="24"/>
        </w:rPr>
        <w:t xml:space="preserve">VII- </w:t>
      </w:r>
      <w:r w:rsidRPr="001E3C79">
        <w:rPr>
          <w:sz w:val="24"/>
          <w:szCs w:val="24"/>
          <w:lang w:val="mk-MK"/>
        </w:rPr>
        <w:t>ма СУДИСКА К</w:t>
      </w:r>
      <w:r w:rsidR="00B24A3A">
        <w:rPr>
          <w:sz w:val="24"/>
          <w:szCs w:val="24"/>
          <w:lang w:val="mk-MK"/>
        </w:rPr>
        <w:t>О</w:t>
      </w:r>
      <w:r w:rsidRPr="001E3C79">
        <w:rPr>
          <w:sz w:val="24"/>
          <w:szCs w:val="24"/>
          <w:lang w:val="mk-MK"/>
        </w:rPr>
        <w:t>НФЕРЕНЦИЈА</w:t>
      </w:r>
    </w:p>
    <w:p w14:paraId="3B8E34EF" w14:textId="11396BA5" w:rsidR="001E3C79" w:rsidRDefault="001E3C79" w:rsidP="001E3C79">
      <w:pPr>
        <w:jc w:val="center"/>
        <w:rPr>
          <w:b/>
          <w:bCs/>
          <w:sz w:val="24"/>
          <w:szCs w:val="24"/>
          <w:lang w:val="mk-MK"/>
        </w:rPr>
      </w:pPr>
      <w:r w:rsidRPr="001E3C79">
        <w:rPr>
          <w:b/>
          <w:bCs/>
          <w:sz w:val="24"/>
          <w:szCs w:val="24"/>
          <w:lang w:val="mk-MK"/>
        </w:rPr>
        <w:t>ПРЕЛИМИНАРНИ ЗАКЛУЧОЦИ</w:t>
      </w:r>
    </w:p>
    <w:p w14:paraId="62E34778" w14:textId="4439BF14" w:rsidR="001E3C79" w:rsidRDefault="001E3C79" w:rsidP="001E3C79">
      <w:pPr>
        <w:jc w:val="center"/>
        <w:rPr>
          <w:b/>
          <w:bCs/>
          <w:sz w:val="24"/>
          <w:szCs w:val="24"/>
          <w:lang w:val="mk-MK"/>
        </w:rPr>
      </w:pPr>
    </w:p>
    <w:p w14:paraId="76643F19" w14:textId="7ED5A44E" w:rsidR="001E3C79" w:rsidRDefault="001E3C79" w:rsidP="001E3C79">
      <w:pPr>
        <w:jc w:val="both"/>
        <w:rPr>
          <w:b/>
          <w:bCs/>
          <w:sz w:val="24"/>
          <w:szCs w:val="24"/>
          <w:lang w:val="mk-MK"/>
        </w:rPr>
      </w:pPr>
    </w:p>
    <w:p w14:paraId="650D38D9" w14:textId="455BBA2C" w:rsidR="001E3C79" w:rsidRDefault="001E3C79" w:rsidP="001E3C7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Учесниците на конфенцијата се согласни дека судството во сите земји (учесници) се соочува со идентични проблеми во однос на судската независност и самостојност.</w:t>
      </w:r>
    </w:p>
    <w:p w14:paraId="6B01FA01" w14:textId="77777777" w:rsidR="00B24A3A" w:rsidRDefault="00B24A3A" w:rsidP="00B24A3A">
      <w:pPr>
        <w:pStyle w:val="ListParagraph"/>
        <w:jc w:val="both"/>
        <w:rPr>
          <w:sz w:val="24"/>
          <w:szCs w:val="24"/>
          <w:lang w:val="mk-MK"/>
        </w:rPr>
      </w:pPr>
    </w:p>
    <w:p w14:paraId="4EB4FEA2" w14:textId="0B1E8A5F" w:rsidR="001E3C79" w:rsidRDefault="001E3C79" w:rsidP="001E3C7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Конференцијата заклучи дека се потребни континуирани напори за обезбедување на судската независност и самостојност, за потребите на преговарачкиот проце</w:t>
      </w:r>
      <w:r w:rsidR="00B24A3A">
        <w:rPr>
          <w:sz w:val="24"/>
          <w:szCs w:val="24"/>
          <w:lang w:val="mk-MK"/>
        </w:rPr>
        <w:t xml:space="preserve">с </w:t>
      </w:r>
      <w:r>
        <w:rPr>
          <w:sz w:val="24"/>
          <w:szCs w:val="24"/>
          <w:lang w:val="mk-MK"/>
        </w:rPr>
        <w:t>и потоа.</w:t>
      </w:r>
    </w:p>
    <w:p w14:paraId="2F21364B" w14:textId="77777777" w:rsidR="00B24A3A" w:rsidRPr="00B24A3A" w:rsidRDefault="00B24A3A" w:rsidP="00B24A3A">
      <w:pPr>
        <w:pStyle w:val="ListParagraph"/>
        <w:rPr>
          <w:sz w:val="24"/>
          <w:szCs w:val="24"/>
          <w:lang w:val="mk-MK"/>
        </w:rPr>
      </w:pPr>
    </w:p>
    <w:p w14:paraId="2DAF0A0C" w14:textId="77777777" w:rsidR="00B24A3A" w:rsidRDefault="00B24A3A" w:rsidP="00B24A3A">
      <w:pPr>
        <w:pStyle w:val="ListParagraph"/>
        <w:jc w:val="both"/>
        <w:rPr>
          <w:sz w:val="24"/>
          <w:szCs w:val="24"/>
          <w:lang w:val="mk-MK"/>
        </w:rPr>
      </w:pPr>
    </w:p>
    <w:p w14:paraId="6436E2AC" w14:textId="67177446" w:rsidR="001E3C79" w:rsidRDefault="001E3C79" w:rsidP="001E3C7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Активностите треба да бидат насочени кон достигнување на состојба на еднаквост на трите власти (Законодавна, извршна и судска). </w:t>
      </w:r>
    </w:p>
    <w:p w14:paraId="09D4908D" w14:textId="77777777" w:rsidR="00B24A3A" w:rsidRDefault="00B24A3A" w:rsidP="00B24A3A">
      <w:pPr>
        <w:pStyle w:val="ListParagraph"/>
        <w:jc w:val="both"/>
        <w:rPr>
          <w:sz w:val="24"/>
          <w:szCs w:val="24"/>
          <w:lang w:val="mk-MK"/>
        </w:rPr>
      </w:pPr>
    </w:p>
    <w:p w14:paraId="1443C000" w14:textId="006A1F9A" w:rsidR="00B24A3A" w:rsidRDefault="001E3C79" w:rsidP="00B24A3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Потребно е зголемување на напорите за унапредување на транспарентноста во насока на зголемување на довербата во судството</w:t>
      </w:r>
      <w:r w:rsidR="00375227">
        <w:rPr>
          <w:sz w:val="24"/>
          <w:szCs w:val="24"/>
          <w:lang w:val="mk-MK"/>
        </w:rPr>
        <w:t>, користејќ</w:t>
      </w:r>
      <w:r w:rsidR="00B24A3A">
        <w:rPr>
          <w:sz w:val="24"/>
          <w:szCs w:val="24"/>
          <w:lang w:val="mk-MK"/>
        </w:rPr>
        <w:t xml:space="preserve">и ги сите можни форми за промовирање на судските одлуки, ефикасноста во работењето  наспроти  расположивите материјални и човечки ресурси. </w:t>
      </w:r>
    </w:p>
    <w:p w14:paraId="7BF8A31F" w14:textId="77777777" w:rsidR="00B24A3A" w:rsidRPr="00B24A3A" w:rsidRDefault="00B24A3A" w:rsidP="00B24A3A">
      <w:pPr>
        <w:pStyle w:val="ListParagraph"/>
        <w:rPr>
          <w:sz w:val="24"/>
          <w:szCs w:val="24"/>
          <w:lang w:val="mk-MK"/>
        </w:rPr>
      </w:pPr>
    </w:p>
    <w:p w14:paraId="6C57B647" w14:textId="77777777" w:rsidR="00B24A3A" w:rsidRPr="00B24A3A" w:rsidRDefault="00B24A3A" w:rsidP="00B24A3A">
      <w:pPr>
        <w:pStyle w:val="ListParagraph"/>
        <w:jc w:val="both"/>
        <w:rPr>
          <w:sz w:val="24"/>
          <w:szCs w:val="24"/>
          <w:lang w:val="mk-MK"/>
        </w:rPr>
      </w:pPr>
    </w:p>
    <w:p w14:paraId="17C3F97E" w14:textId="5A260C53" w:rsidR="001E3C79" w:rsidRDefault="001E3C79" w:rsidP="001E3C7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Конференцијата смета дека </w:t>
      </w:r>
      <w:r w:rsidR="00570C22">
        <w:rPr>
          <w:sz w:val="24"/>
          <w:szCs w:val="24"/>
          <w:lang w:val="mk-MK"/>
        </w:rPr>
        <w:t>судиите треба да ги користат сите правни и останати механизми за намалување на надворешните и внатрешни влијаниа во судството, притоа се наг</w:t>
      </w:r>
      <w:r w:rsidR="00B24A3A">
        <w:rPr>
          <w:sz w:val="24"/>
          <w:szCs w:val="24"/>
          <w:lang w:val="mk-MK"/>
        </w:rPr>
        <w:t>ласи</w:t>
      </w:r>
      <w:r w:rsidR="00570C22">
        <w:rPr>
          <w:sz w:val="24"/>
          <w:szCs w:val="24"/>
          <w:lang w:val="mk-MK"/>
        </w:rPr>
        <w:t xml:space="preserve"> потребата од поширока дебата во рамките на судските институции</w:t>
      </w:r>
      <w:r w:rsidR="00B24A3A">
        <w:rPr>
          <w:sz w:val="24"/>
          <w:szCs w:val="24"/>
          <w:lang w:val="mk-MK"/>
        </w:rPr>
        <w:t>, и зајакнување на самостојните (судски)  механизми за нивно одбивање.</w:t>
      </w:r>
      <w:r w:rsidR="00570C22">
        <w:rPr>
          <w:sz w:val="24"/>
          <w:szCs w:val="24"/>
          <w:lang w:val="mk-MK"/>
        </w:rPr>
        <w:t xml:space="preserve"> </w:t>
      </w:r>
    </w:p>
    <w:p w14:paraId="15F67F25" w14:textId="77777777" w:rsidR="00B24A3A" w:rsidRDefault="00B24A3A" w:rsidP="00B24A3A">
      <w:pPr>
        <w:pStyle w:val="ListParagraph"/>
        <w:jc w:val="both"/>
        <w:rPr>
          <w:sz w:val="24"/>
          <w:szCs w:val="24"/>
          <w:lang w:val="mk-MK"/>
        </w:rPr>
      </w:pPr>
    </w:p>
    <w:p w14:paraId="3D50B504" w14:textId="01D49DDE" w:rsidR="00570C22" w:rsidRDefault="00570C22" w:rsidP="001E3C7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Борбата против корпуцијата треба да биде системска и континуирана преку користење на </w:t>
      </w:r>
      <w:r w:rsidR="00B24A3A">
        <w:rPr>
          <w:sz w:val="24"/>
          <w:szCs w:val="24"/>
          <w:lang w:val="mk-MK"/>
        </w:rPr>
        <w:t xml:space="preserve">алатки </w:t>
      </w:r>
      <w:r>
        <w:rPr>
          <w:sz w:val="24"/>
          <w:szCs w:val="24"/>
          <w:lang w:val="mk-MK"/>
        </w:rPr>
        <w:t>за саморегулација и зголемување на институционалните капацитети.</w:t>
      </w:r>
    </w:p>
    <w:p w14:paraId="578704A5" w14:textId="77777777" w:rsidR="00B24A3A" w:rsidRPr="00B24A3A" w:rsidRDefault="00B24A3A" w:rsidP="00B24A3A">
      <w:pPr>
        <w:pStyle w:val="ListParagraph"/>
        <w:rPr>
          <w:sz w:val="24"/>
          <w:szCs w:val="24"/>
          <w:lang w:val="mk-MK"/>
        </w:rPr>
      </w:pPr>
    </w:p>
    <w:p w14:paraId="54B8FB21" w14:textId="77777777" w:rsidR="00B24A3A" w:rsidRDefault="00B24A3A" w:rsidP="00B24A3A">
      <w:pPr>
        <w:pStyle w:val="ListParagraph"/>
        <w:jc w:val="both"/>
        <w:rPr>
          <w:sz w:val="24"/>
          <w:szCs w:val="24"/>
          <w:lang w:val="mk-MK"/>
        </w:rPr>
      </w:pPr>
    </w:p>
    <w:p w14:paraId="67839D99" w14:textId="63C5118D" w:rsidR="00570C22" w:rsidRDefault="00570C22" w:rsidP="001E3C7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Учесниците на конференцијата констираа дека е потребна финансиска независност, преку овозможување на самостоен судски буџет и ги осудија тенденциите за намалување на финансиските ресурси и платите на судиите во сите држави учеснички на оваа Конференција.</w:t>
      </w:r>
    </w:p>
    <w:p w14:paraId="1A3F40B7" w14:textId="77777777" w:rsidR="00B24A3A" w:rsidRDefault="00B24A3A" w:rsidP="00B24A3A">
      <w:pPr>
        <w:pStyle w:val="ListParagraph"/>
        <w:jc w:val="both"/>
        <w:rPr>
          <w:sz w:val="24"/>
          <w:szCs w:val="24"/>
          <w:lang w:val="mk-MK"/>
        </w:rPr>
      </w:pPr>
    </w:p>
    <w:p w14:paraId="3CD003BA" w14:textId="539066E4" w:rsidR="00570C22" w:rsidRDefault="00375227" w:rsidP="001E3C7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 xml:space="preserve">Конференцијата </w:t>
      </w:r>
      <w:r w:rsidR="00570C22">
        <w:rPr>
          <w:sz w:val="24"/>
          <w:szCs w:val="24"/>
          <w:lang w:val="mk-MK"/>
        </w:rPr>
        <w:t>препо</w:t>
      </w:r>
      <w:r w:rsidR="00B24A3A">
        <w:rPr>
          <w:sz w:val="24"/>
          <w:szCs w:val="24"/>
          <w:lang w:val="mk-MK"/>
        </w:rPr>
        <w:t>рача</w:t>
      </w:r>
      <w:r>
        <w:rPr>
          <w:sz w:val="24"/>
          <w:szCs w:val="24"/>
          <w:lang w:val="mk-MK"/>
        </w:rPr>
        <w:t xml:space="preserve"> формално обраќ</w:t>
      </w:r>
      <w:r w:rsidR="00570C22">
        <w:rPr>
          <w:sz w:val="24"/>
          <w:szCs w:val="24"/>
          <w:lang w:val="mk-MK"/>
        </w:rPr>
        <w:t xml:space="preserve">ање до надлежните институции (Парламент)  за усвојување на </w:t>
      </w:r>
      <w:r w:rsidR="00B24A3A">
        <w:rPr>
          <w:sz w:val="24"/>
          <w:szCs w:val="24"/>
          <w:lang w:val="mk-MK"/>
        </w:rPr>
        <w:t>И</w:t>
      </w:r>
      <w:r w:rsidR="00570C22">
        <w:rPr>
          <w:sz w:val="24"/>
          <w:szCs w:val="24"/>
          <w:lang w:val="mk-MK"/>
        </w:rPr>
        <w:t>змените и дополнувањата на Законотите за п</w:t>
      </w:r>
      <w:r>
        <w:rPr>
          <w:sz w:val="24"/>
          <w:szCs w:val="24"/>
          <w:lang w:val="mk-MK"/>
        </w:rPr>
        <w:t>лати на судиите и членовите на С</w:t>
      </w:r>
      <w:bookmarkStart w:id="0" w:name="_GoBack"/>
      <w:bookmarkEnd w:id="0"/>
      <w:r w:rsidR="00570C22">
        <w:rPr>
          <w:sz w:val="24"/>
          <w:szCs w:val="24"/>
          <w:lang w:val="mk-MK"/>
        </w:rPr>
        <w:t>удски совет</w:t>
      </w:r>
      <w:r w:rsidR="00B24A3A">
        <w:rPr>
          <w:sz w:val="24"/>
          <w:szCs w:val="24"/>
          <w:lang w:val="mk-MK"/>
        </w:rPr>
        <w:t xml:space="preserve">, како и одвојување на Судскиот буџет по примерот на Буџетот на Собранието на РСМ. </w:t>
      </w:r>
    </w:p>
    <w:p w14:paraId="604036E1" w14:textId="52203DB3" w:rsidR="00570C22" w:rsidRDefault="00570C22" w:rsidP="00B24A3A">
      <w:pPr>
        <w:ind w:left="360"/>
        <w:jc w:val="both"/>
        <w:rPr>
          <w:sz w:val="24"/>
          <w:szCs w:val="24"/>
          <w:lang w:val="mk-MK"/>
        </w:rPr>
      </w:pPr>
    </w:p>
    <w:p w14:paraId="39EBE41A" w14:textId="299A9EC0" w:rsidR="004F0D99" w:rsidRDefault="004F0D99" w:rsidP="00B24A3A">
      <w:pPr>
        <w:ind w:left="360"/>
        <w:jc w:val="both"/>
        <w:rPr>
          <w:sz w:val="24"/>
          <w:szCs w:val="24"/>
          <w:lang w:val="mk-MK"/>
        </w:rPr>
      </w:pPr>
    </w:p>
    <w:p w14:paraId="6A4E565E" w14:textId="77777777" w:rsidR="004F0D99" w:rsidRDefault="004F0D99" w:rsidP="004F0D9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Скопје, 04.11.2022 година</w:t>
      </w:r>
    </w:p>
    <w:p w14:paraId="6C8BBC86" w14:textId="77777777" w:rsidR="004F0D99" w:rsidRDefault="004F0D99" w:rsidP="004F0D99">
      <w:pPr>
        <w:jc w:val="both"/>
        <w:rPr>
          <w:sz w:val="24"/>
          <w:szCs w:val="24"/>
          <w:lang w:val="mk-MK"/>
        </w:rPr>
      </w:pPr>
    </w:p>
    <w:p w14:paraId="2BC8F568" w14:textId="3363F595" w:rsidR="004F0D99" w:rsidRPr="00B24A3A" w:rsidRDefault="004F0D99" w:rsidP="005D1A2D">
      <w:pPr>
        <w:ind w:left="4320" w:firstLine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Судија</w:t>
      </w:r>
      <w:r w:rsidR="005D1A2D">
        <w:rPr>
          <w:sz w:val="24"/>
          <w:szCs w:val="24"/>
          <w:lang w:val="mk-MK"/>
        </w:rPr>
        <w:t>,</w:t>
      </w:r>
      <w:r>
        <w:rPr>
          <w:sz w:val="24"/>
          <w:szCs w:val="24"/>
          <w:lang w:val="mk-MK"/>
        </w:rPr>
        <w:t xml:space="preserve"> </w:t>
      </w:r>
      <w:r w:rsidR="005D1A2D">
        <w:rPr>
          <w:sz w:val="24"/>
          <w:szCs w:val="24"/>
          <w:lang w:val="mk-MK"/>
        </w:rPr>
        <w:t xml:space="preserve">д-р </w:t>
      </w:r>
      <w:r>
        <w:rPr>
          <w:sz w:val="24"/>
          <w:szCs w:val="24"/>
          <w:lang w:val="mk-MK"/>
        </w:rPr>
        <w:t>Џ</w:t>
      </w:r>
      <w:r w:rsidR="005D1A2D">
        <w:rPr>
          <w:sz w:val="24"/>
          <w:szCs w:val="24"/>
          <w:lang w:val="mk-MK"/>
        </w:rPr>
        <w:t xml:space="preserve">емали </w:t>
      </w:r>
      <w:r>
        <w:rPr>
          <w:sz w:val="24"/>
          <w:szCs w:val="24"/>
          <w:lang w:val="mk-MK"/>
        </w:rPr>
        <w:t xml:space="preserve"> С</w:t>
      </w:r>
      <w:r w:rsidR="005D1A2D">
        <w:rPr>
          <w:sz w:val="24"/>
          <w:szCs w:val="24"/>
          <w:lang w:val="mk-MK"/>
        </w:rPr>
        <w:t>аити</w:t>
      </w:r>
    </w:p>
    <w:sectPr w:rsidR="004F0D99" w:rsidRPr="00B24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A56"/>
    <w:multiLevelType w:val="hybridMultilevel"/>
    <w:tmpl w:val="EAC6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79"/>
    <w:rsid w:val="001215A2"/>
    <w:rsid w:val="001E3C79"/>
    <w:rsid w:val="00375227"/>
    <w:rsid w:val="004F0D99"/>
    <w:rsid w:val="00570C22"/>
    <w:rsid w:val="005D1A2D"/>
    <w:rsid w:val="00B2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FCBD"/>
  <w15:chartTrackingRefBased/>
  <w15:docId w15:val="{B760775A-D8AB-4BB6-A11E-E468D2C9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zs11hp@outlook.com</dc:creator>
  <cp:keywords/>
  <dc:description/>
  <cp:lastModifiedBy>Здружение на судииM</cp:lastModifiedBy>
  <cp:revision>2</cp:revision>
  <cp:lastPrinted>2022-11-10T13:59:00Z</cp:lastPrinted>
  <dcterms:created xsi:type="dcterms:W3CDTF">2022-11-10T13:59:00Z</dcterms:created>
  <dcterms:modified xsi:type="dcterms:W3CDTF">2022-11-10T13:59:00Z</dcterms:modified>
</cp:coreProperties>
</file>